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00"/>
        <w:gridCol w:w="340"/>
        <w:gridCol w:w="60"/>
        <w:gridCol w:w="40"/>
        <w:gridCol w:w="40"/>
        <w:gridCol w:w="540"/>
        <w:gridCol w:w="420"/>
        <w:gridCol w:w="1240"/>
        <w:gridCol w:w="60"/>
        <w:gridCol w:w="20"/>
        <w:gridCol w:w="840"/>
        <w:gridCol w:w="1320"/>
        <w:gridCol w:w="340"/>
        <w:gridCol w:w="320"/>
        <w:gridCol w:w="1240"/>
        <w:gridCol w:w="1400"/>
        <w:gridCol w:w="880"/>
        <w:gridCol w:w="1300"/>
        <w:gridCol w:w="40"/>
        <w:gridCol w:w="80"/>
        <w:gridCol w:w="180"/>
        <w:gridCol w:w="400"/>
        <w:gridCol w:w="400"/>
      </w:tblGrid>
      <w:tr>
        <w:trPr>
          <w:trHeight w:hRule="exact" w:val="1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36.0"/>
              </w:rPr>
              <w:t xml:space="preserve">UMUT SOLMAZ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28.0"/>
              </w:rPr>
              <w:t xml:space="preserve">ARAŞTIRMA GÖREVLİSİ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E-Posta Adresi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usolmaz@gelisim.edu.tr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Telefon (İş)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2124227000-352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Telefon (Cep)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5344554716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Faks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Adres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Cihangir Mahallesi Şehit Jandarma Komando Er Hakan Öner Sk. No:1 Avcılar / İSTANBUL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Öğrenim Bilgisi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Yüksek Lisans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İSTANBUL ÜNİVERSİTESİ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</w:rPr>
              <w:t xml:space="preserve">SAĞLIK BİLİMLERİ ENSTİTÜSÜ/SOSYAL HİZMET (YL) (TEZLİ)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2018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Önlisans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ANADOLU ÜNİVERSİTESİ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</w:rPr>
              <w:t xml:space="preserve">AÇIKÖĞRETİM FAKÜLTESİ/HUKUK BÖLÜMÜ/ADALET PR. (AÇIKÖĞRETİM)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2015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Lisans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SAKARYA ÜNİVERSİTESİ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</w:rPr>
              <w:t xml:space="preserve">FEN-EDEBİYAT FAKÜLTESİ/SOSYAL HİZMET BÖLÜMÜ/SOSYAL HİZMET PR.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2013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16/Eylül/2017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Görevler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ARAŞTIRMA GÖREVLİSİ</w:t>
            </w:r>
          </w:p>
        </w:tc>
        <w:tc>
          <w:tcPr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İSTANBUL GELİŞİM ÜNİVERSİTESİ/UYGULAMALI BİLİMLER YÜKSEKOKULU/SOSYAL HİZMET BÖLÜMÜ/SOSYAL HİZMET PR. (TAM BURSLU))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2018 </w:t>
            </w:r>
          </w:p>
        </w:tc>
        <w:tc>
          <w:tcPr>
            <w:gridSpan w:val="10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B. Uluslararası bilimsel toplantılarda sunulan ve bildiri kitaplarında (proceedings) basılan bildiriler 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SOLMAZ UMUT,KUZUCUOĞLU ALPASLAN HAMDİ (2018).  BİLGİ BELGE YÖNETİMİ BÖLÜMÜ ÖĞRENCİLERİNİN ALGISAL YÖNELİMİ.  1. ULUSLARARASI İSTATİSTİK MATEMATİK VE ANALİTİK YÖNTEMLER KONGRESİ, 1(01), 59-60. (Özet Bildiri/Sözlü Sunum)(Yayın No:4196947)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1.</w:t>
            </w:r>
          </w:p>
        </w:tc>
        <w:tc>
          <w:tcPr>
            <w:gridSpan w:val="1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Sertifika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1. </w:t>
            </w:r>
          </w:p>
        </w:tc>
        <w:tc>
          <w:tcPr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Öğrenim Çıktısı Eğitimi, Strategies for Aligning and Assessing Student Learning for Institutional Quality, Öğrenim ÇıktılarınınDüzenlenmesi ve Geliştirilmesi, İstanbul Gelişim Üniversitesi, Sertifika, 07.05.2018 -10.05.2018(Uluslararası), İstanbul Gelişim Üniversitesi, Sertifika, 07.05.2018 -10.05.2018 (Uluslararası)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  <w:style w:type="paragraph" w:styleId="table">
    <w:name w:val="table"/>
    <w:qFormat/>
    <w:pPr>
      <w:ind/>
    </w:pPr>
    <w:rPr>
       </w:rPr>
  </w:style>
  <w:style w:type="paragraph" w:styleId="table_TH">
    <w:name w:val="table_TH"/>
    <w:qFormat/>
    <w:pPr>
      <w:ind/>
    </w:pPr>
    <w:rPr>
       </w:rPr>
  </w:style>
  <w:style w:type="paragraph" w:styleId="table_CH">
    <w:name w:val="table_CH"/>
    <w:qFormat/>
    <w:pPr>
      <w:ind/>
    </w:pPr>
    <w:rPr>
       </w:rPr>
  </w:style>
  <w:style w:type="paragraph" w:styleId="table_TD">
    <w:name w:val="table_TD"/>
    <w:qFormat/>
    <w:pPr>
      <w:ind/>
    </w:pPr>
    <w:rPr>
   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