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40"/>
        <w:gridCol w:w="140"/>
        <w:gridCol w:w="60"/>
        <w:gridCol w:w="140"/>
        <w:gridCol w:w="200"/>
        <w:gridCol w:w="100"/>
        <w:gridCol w:w="300"/>
        <w:gridCol w:w="40"/>
        <w:gridCol w:w="20"/>
        <w:gridCol w:w="200"/>
        <w:gridCol w:w="40"/>
        <w:gridCol w:w="240"/>
        <w:gridCol w:w="480"/>
        <w:gridCol w:w="280"/>
        <w:gridCol w:w="60"/>
        <w:gridCol w:w="40"/>
        <w:gridCol w:w="220"/>
        <w:gridCol w:w="220"/>
        <w:gridCol w:w="400"/>
        <w:gridCol w:w="80"/>
        <w:gridCol w:w="620"/>
        <w:gridCol w:w="300"/>
        <w:gridCol w:w="40"/>
        <w:gridCol w:w="140"/>
        <w:gridCol w:w="140"/>
        <w:gridCol w:w="340"/>
        <w:gridCol w:w="320"/>
        <w:gridCol w:w="1240"/>
        <w:gridCol w:w="900"/>
        <w:gridCol w:w="500"/>
        <w:gridCol w:w="340"/>
        <w:gridCol w:w="60"/>
        <w:gridCol w:w="420"/>
        <w:gridCol w:w="60"/>
        <w:gridCol w:w="1220"/>
        <w:gridCol w:w="80"/>
        <w:gridCol w:w="40"/>
        <w:gridCol w:w="80"/>
        <w:gridCol w:w="100"/>
        <w:gridCol w:w="40"/>
        <w:gridCol w:w="40"/>
        <w:gridCol w:w="40"/>
        <w:gridCol w:w="40"/>
        <w:gridCol w:w="40"/>
        <w:gridCol w:w="20"/>
        <w:gridCol w:w="280"/>
        <w:gridCol w:w="400"/>
      </w:tblGrid>
      <w:tr w:rsidR="001E4C4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100" w:type="dxa"/>
            <w:gridSpan w:val="10"/>
            <w:vMerge w:val="restart"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33500" cy="1638300"/>
                  <wp:effectExtent l="0" t="0" r="0" b="0"/>
                  <wp:wrapNone/>
                  <wp:docPr id="49295712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95712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8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sz w:val="36"/>
              </w:rPr>
              <w:t>EKREM SÜZEN</w:t>
            </w: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100" w:type="dxa"/>
            <w:gridSpan w:val="10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88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sz w:val="28"/>
              </w:rPr>
              <w:t>ÖĞRETİM GÖREVLİSİ</w:t>
            </w: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100" w:type="dxa"/>
            <w:gridSpan w:val="10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100" w:type="dxa"/>
            <w:gridSpan w:val="10"/>
            <w:vMerge/>
            <w:tcBorders>
              <w:top w:val="single" w:sz="2" w:space="0" w:color="CCCCCC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esuzen@gelisim.edu.tr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2124227000</w:t>
            </w:r>
            <w:proofErr w:type="gramEnd"/>
            <w:r>
              <w:rPr>
                <w:rFonts w:ascii="Verdana" w:eastAsia="Verdana" w:hAnsi="Verdana" w:cs="Verdana"/>
              </w:rPr>
              <w:t>-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 w:rsidP="00E31801"/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4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t>:</w:t>
            </w:r>
          </w:p>
        </w:tc>
        <w:tc>
          <w:tcPr>
            <w:tcW w:w="58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/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58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518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r>
              <w:rPr>
                <w:rFonts w:ascii="Verdana" w:eastAsia="Verdana" w:hAnsi="Verdana" w:cs="Verdana"/>
              </w:rPr>
              <w:t>İSTANBUL GELİŞİM ÜNİVERSİTESİ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sz w:val="16"/>
              </w:rPr>
              <w:t>SOSYAL BİLİMLER ENSTİTÜSÜ/İŞLETME (DR)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2016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r>
              <w:rPr>
                <w:rFonts w:ascii="Verdana" w:eastAsia="Verdana" w:hAnsi="Verdana" w:cs="Verdana"/>
              </w:rPr>
              <w:t>İSTANBUL GELİŞİM ÜNİVERSİTESİ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sz w:val="16"/>
              </w:rPr>
              <w:t>SOSYAL BİLİMLER ENSTİTÜSÜ/İŞLETME (YL) (TEZLİ)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2013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2016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sz w:val="16"/>
              </w:rPr>
              <w:t xml:space="preserve">Tez adı: banka müşterilerinin internet bankacılığına yaklaşımlarının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analizi   Tez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Danışmanı:(MUSTAFA YURTTADUR)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r>
              <w:rPr>
                <w:rFonts w:ascii="Verdana" w:eastAsia="Verdana" w:hAnsi="Verdana" w:cs="Verdana"/>
              </w:rPr>
              <w:t>MARMARA ÜNİVERSİTESİ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sz w:val="16"/>
              </w:rPr>
              <w:t>TEKNİK EĞİTİM FAKÜLTESİ/ELEKTRİK EĞİTİMİ BÖLÜMÜ/ELEKTRİK ÖĞRETMENLİĞİ PR.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2007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21/Temmuz/2011</w:t>
            </w: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34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r>
              <w:rPr>
                <w:rFonts w:ascii="Verdana" w:eastAsia="Verdana" w:hAnsi="Verdana" w:cs="Verdana"/>
                <w:sz w:val="18"/>
              </w:rPr>
              <w:t>İSTANBUL GELİŞİM ÜNİVERSİTESİ/İSTANBUL GELİŞİM MESLEK YÜKSEKOKULU/ELEKTRİK VE ENERJİ BÖLÜMÜ/ELEKTRİK PR. (TAM BURSLU)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)</w:t>
            </w:r>
            <w:proofErr w:type="gramEnd"/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ÖĞRETİM GÖREVLİSİ</w:t>
            </w:r>
          </w:p>
        </w:tc>
        <w:tc>
          <w:tcPr>
            <w:tcW w:w="7720" w:type="dxa"/>
            <w:gridSpan w:val="2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r>
              <w:rPr>
                <w:rFonts w:ascii="Verdana" w:eastAsia="Verdana" w:hAnsi="Verdana" w:cs="Verdana"/>
                <w:sz w:val="18"/>
              </w:rPr>
              <w:t>İSTANBUL GELİŞİM ÜNİVERSİTESİ/MÜHENDİSLİK-MİMARLIK FAKÜLTESİ (FAKÜLTE SEKRETERLİĞİ)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2015 </w:t>
            </w:r>
          </w:p>
        </w:tc>
        <w:tc>
          <w:tcPr>
            <w:tcW w:w="7720" w:type="dxa"/>
            <w:gridSpan w:val="2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16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Hayat Boyu Öğrenme Sürecinde Yenilikçi Yaklaşımlar ve Uygulamalar, Avrupa Birliği, Eğitmen, ,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01/02/2017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- 01/09/2017 (ULUSLARARASI) </w:t>
            </w: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 w:rsidTr="00E3180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00" w:type="dxa"/>
            <w:gridSpan w:val="2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r>
              <w:rPr>
                <w:rFonts w:ascii="Verdana" w:eastAsia="Verdana" w:hAnsi="Verdana" w:cs="Verdana"/>
                <w:sz w:val="18"/>
              </w:rPr>
              <w:t>İSTANBUL GELİŞİM ÜNİVERSİTESİ/MÜHENDİSLİK-MİMARLIK FAKÜLTESİ</w:t>
            </w: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8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Fakülte Sekreteri</w:t>
            </w: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sz w:val="16"/>
              </w:rPr>
              <w:t>2015-2016</w:t>
            </w: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600" w:type="dxa"/>
            <w:gridSpan w:val="2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4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9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0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3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6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 w:rsidTr="00E3180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400" w:type="dxa"/>
          </w:tcPr>
          <w:p w:rsidR="001E4C4E" w:rsidRDefault="001E4C4E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52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b/>
              </w:rPr>
              <w:t>2017-2018</w:t>
            </w: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ELEKRİK ENERJİ SANTRALLERİ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YENİLENEBİLİR ENERJİ KAYNAKLARI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TRAFO VE DOĞRU AKIM MAKİNELERİ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2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ÖLÇME TEKNİĞİ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FİZİK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TESİSAT BİLGİSİ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ÖZEL TESİSAT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ASEKRON VE SEKRON MAKİNALAR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ARIZA ANALİZİ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ELEKTROMANYETİK KUMANDA SİSTEMLERİ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ÖLÇME TEKNİKLERİ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TOPLAM KALİTE YÖNETİMİ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TEMEL LOJİK DEVRELER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b/>
              </w:rPr>
              <w:t>2016-2017</w:t>
            </w: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teknik</w:t>
            </w:r>
            <w:proofErr w:type="gramEnd"/>
            <w:r>
              <w:rPr>
                <w:rFonts w:ascii="Verdana" w:eastAsia="Verdana" w:hAnsi="Verdana" w:cs="Verdana"/>
              </w:rPr>
              <w:t xml:space="preserve"> resim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4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BİLGİSAYAR DESTEKLİ ÇİZİM - AUTOCAD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12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OTOMOTİV ELEKTRİK VE ELEKTRONİĞİ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fizik</w:t>
            </w:r>
            <w:proofErr w:type="gramEnd"/>
            <w:r>
              <w:rPr>
                <w:rFonts w:ascii="Verdana" w:eastAsia="Verdana" w:hAnsi="Verdana" w:cs="Verdana"/>
              </w:rPr>
              <w:t xml:space="preserve"> yaz okulu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TESİSAT BİLGİSİ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TÜRKİYE EKONOMİSİ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9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FİZİK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GİRİŞİMCİLİK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21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enerji</w:t>
            </w:r>
            <w:proofErr w:type="gramEnd"/>
            <w:r>
              <w:rPr>
                <w:rFonts w:ascii="Verdana" w:eastAsia="Verdana" w:hAnsi="Verdana" w:cs="Verdana"/>
              </w:rPr>
              <w:t xml:space="preserve"> santralleri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</w:rPr>
              <w:t>TOPLAM KALİTE YÖNETİMİ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13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b/>
              </w:rPr>
              <w:t>2015-2016</w:t>
            </w: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96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spellStart"/>
            <w:r>
              <w:rPr>
                <w:rFonts w:ascii="Verdana" w:eastAsia="Verdana" w:hAnsi="Verdana" w:cs="Verdana"/>
                <w:b/>
              </w:rPr>
              <w:t>Önlisans</w:t>
            </w:r>
            <w:proofErr w:type="spellEnd"/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makine</w:t>
            </w:r>
            <w:proofErr w:type="gramEnd"/>
            <w:r>
              <w:rPr>
                <w:rFonts w:ascii="Verdana" w:eastAsia="Verdana" w:hAnsi="Verdana" w:cs="Verdana"/>
              </w:rPr>
              <w:t xml:space="preserve"> ve teçhizat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6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girişimcilik</w:t>
            </w:r>
            <w:proofErr w:type="gramEnd"/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yönetim</w:t>
            </w:r>
            <w:proofErr w:type="gramEnd"/>
            <w:r>
              <w:rPr>
                <w:rFonts w:ascii="Verdana" w:eastAsia="Verdana" w:hAnsi="Verdana" w:cs="Verdana"/>
              </w:rPr>
              <w:t xml:space="preserve"> ve organizasyon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3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toplam</w:t>
            </w:r>
            <w:proofErr w:type="gramEnd"/>
            <w:r>
              <w:rPr>
                <w:rFonts w:ascii="Verdana" w:eastAsia="Verdana" w:hAnsi="Verdana" w:cs="Verdana"/>
              </w:rPr>
              <w:t xml:space="preserve"> kalite yönetimi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18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</w:rPr>
              <w:t>iş</w:t>
            </w:r>
            <w:proofErr w:type="gramEnd"/>
            <w:r>
              <w:rPr>
                <w:rFonts w:ascii="Verdana" w:eastAsia="Verdana" w:hAnsi="Verdana" w:cs="Verdana"/>
              </w:rPr>
              <w:t xml:space="preserve"> güvenliği mevzuatı-1</w:t>
            </w:r>
          </w:p>
        </w:tc>
        <w:tc>
          <w:tcPr>
            <w:tcW w:w="13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t>8</w:t>
            </w: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2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720" w:type="dxa"/>
            <w:gridSpan w:val="11"/>
          </w:tcPr>
          <w:p w:rsidR="001E4C4E" w:rsidRDefault="001E4C4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1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13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88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EKREM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Contribution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Organization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Corporate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Responsibility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Practices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Case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PTT.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Value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3(15), 261-269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http://dx.doi.org/10.23929/javs.282  (Yayın No: 3593279)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KALYONCU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ENES,İSMAİLOĞLU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AHMET,SÜZEN EKREM (2017).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SÜRDÜRÜLEBİLİRLİK, YALIN ÜRETİM, VERİMLİLİK VE YALINLIK KAVRAMLARININ UYGULAMALARI.  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Refereed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Economics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Management, 12(12), 68-87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10.17373/UHEYAD.2017.2.3 (Yayı</w:t>
            </w:r>
            <w:r>
              <w:rPr>
                <w:rFonts w:ascii="Verdana" w:eastAsia="Verdana" w:hAnsi="Verdana" w:cs="Verdana"/>
                <w:sz w:val="18"/>
              </w:rPr>
              <w:t>n No: 3593253)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EKREM,ABAY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PERİHAN (2018).  YEŞİL TEDARİK ZİNCİRİ YÖNETİMİNDE TERSİNE LOJİSTİK KAVRAMI ÜZERİNE BİR UYGULAMA.  3. ULUSLARARASI EKONOMI YÖNETIMIVE PAZAR ARASTIRMALARI KONGRESI, 1, 79-81. (Özet Bildiri/Sözlü Sunum)(Yayın No:4276009)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EKREM,AKIN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MERYEM,AKIN IŞIK,ÖZER TOLGA (2015).  KREDİ RİSKLERİ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VE  AVRUPA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BANKALARININ KARLILIĞI ARASINDAKİ İLİŞKİ  KRİZ ÖNCESİ VE KRİZ SONRASI.  1. ULUSLARARASI EKONOMİ YÖNETİMİ VE PAZAR ARAŞTIRMALARI KONGRESİ, 31-32. (Tam Metin Bildiri/Sözlü Sunum)</w:t>
            </w:r>
            <w:r>
              <w:rPr>
                <w:rFonts w:ascii="Verdana" w:eastAsia="Verdana" w:hAnsi="Verdana" w:cs="Verdana"/>
                <w:sz w:val="18"/>
              </w:rPr>
              <w:t>(Yayın No:1776405)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EKREM,YURTTADUR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MUSTAFA (2015).  BANKA MÜŞTERİLERİNİN İNTERNET BANKACILIĞINA YAKLAŞIMLARININ İNCELENMESİ ÜZERİNE UYGULAMA.  1. ULUSLARARASI EKONOMİ YÖNETİMİ VE PAZAR ARAŞTIRMALARI KONGRESİ, 43-44. (Tam Metin Bildiri/Sözlü Sunum)(Yayın No:1776522)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260" w:type="dxa"/>
            <w:gridSpan w:val="4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C1. Yazılan ulusal/uluslararası kitaplar:</w:t>
            </w: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TÜRKİYE DE BANKA  MÜŞTERİLERİNİN İNTERNET BANKACILIĞINA YAKLAŞIMLARI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SÜZEN EKREM,AKIN IŞIK,  TÜRKİYE ALİM KİTAPLARI,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Editör:MUSTAFA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YURTTADUR, Basım sayısı:1, Sayfa Sayısı 108, ISBN:978-3-639-81290-9, Türkçe(Bilimsel Kitap), (Yayın No: 2574974)</w:t>
            </w: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3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KURUMSAL SOSYAL SORUMLULUK VE KATKILARI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AKIN IŞIK,SÜZEN EKREM,  Türkiye Alim Kitapları,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Editör:Yrd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Doç. Dr. Mustafa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Yurttadur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Basım sayısı:1, Sayfa Sayısı 104, ISBN:978-3-639-81301-2, Türkçe(Bilimsel Kitap), (Yayın No: 2590831)</w:t>
            </w: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8"/>
            <w:tcMar>
              <w:top w:w="0" w:type="dxa"/>
              <w:left w:w="0" w:type="dxa"/>
              <w:bottom w:w="0" w:type="dxa"/>
              <w:right w:w="40" w:type="dxa"/>
            </w:tcMar>
          </w:tcPr>
          <w:p w:rsidR="001E4C4E" w:rsidRDefault="00C32476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3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04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YURTTADUR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MUSTAFA,SÜZEN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EKREM (2016).  TÜRKİYE 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BANKA  MÜŞTERİLERİNİN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İNTERNET BANKACILIĞINA YAKLAŞIMLARININ İNCELENMESİ ÜZERİNE BİR UYGULAMA.  TÜKETİCİ VE TÜKETİM ARAŞTIRMALARI DERGİSİ, 8(1), 93-121. (Kontrol No: 2853646)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YURTTADUR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MUSTAFA,SÜZEN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EKREM,KARAĞAÇ HASAN (2016).  KURUMSAL SOSYAL SORUMLULUK UYGULAMALARININ KURUMLARA OLAN KATKILARI ÜZERİNE BİR UYGULAMA.  GİRİŞİMCİLİK VE İNOVASYON YÖNETİMİ DERGİSİ, 5(1), 33-51. (Kontrol No: 2853512)</w:t>
            </w: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900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42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EKREM,AKIN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IŞIK (2016).  KURUMSAL SOSYAL SORUMLULUK UYGULAMALARININ KURUMLARA OLAN KATKILARI ÜZERİNE BİR UYGULAMA.  15. ULUSAL İŞLETMECİLİK KONGRESİ, 485-492. (Tam Metin Bildiri/Sözlü Sunum)(Yayın No:2823979)</w:t>
            </w: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400" w:type="dxa"/>
            <w:gridSpan w:val="3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SÜZEN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EKREM,YURTTADUR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MUSTAFA (2016).  ALGILANAN ÖRGÜT İKLİMİ İLE ÇALIŞANLARIN İŞ PERFORMANSI ARASINDAKİ İLİŞKİDE ÖRGÜTSEL BAĞLILIĞIN DÜZENLEYİCİ RÖLÜNÜN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İNCELENMESİ  BANKACILIK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SEKTÖRÜNDE BİR ARAŞTIRMA.  15. ULUSAL İŞLETMECİLİK KONGRESİ, 270-271. (Ö</w:t>
            </w:r>
            <w:r>
              <w:rPr>
                <w:rFonts w:ascii="Verdana" w:eastAsia="Verdana" w:hAnsi="Verdana" w:cs="Verdana"/>
                <w:sz w:val="18"/>
              </w:rPr>
              <w:t>zet Bildiri/Sözlü Sunum)(Yayın No:2823993)</w:t>
            </w: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0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400" w:type="dxa"/>
            <w:gridSpan w:val="3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39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r>
              <w:rPr>
                <w:rFonts w:ascii="Verdana" w:eastAsia="Verdana" w:hAnsi="Verdana" w:cs="Verdana"/>
                <w:sz w:val="18"/>
              </w:rPr>
              <w:t>2012-2015</w:t>
            </w:r>
          </w:p>
        </w:tc>
        <w:tc>
          <w:tcPr>
            <w:tcW w:w="2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özel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 xml:space="preserve"> kalem</w:t>
            </w: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 w:rsidTr="00E31801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708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r>
              <w:rPr>
                <w:rFonts w:ascii="Verdana" w:eastAsia="Verdana" w:hAnsi="Verdana" w:cs="Verdana"/>
                <w:sz w:val="18"/>
              </w:rPr>
              <w:t>KÜLTÜR VE TURİZM BAKANLIĞI, Türkiye Yazma Eseler Kurumu Başkanlığında Kurum Başkanının 3 Yıl Süre ile Özel Kalemlik Görevini yürütüm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(Kamu)</w:t>
            </w: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10700" w:type="dxa"/>
            <w:gridSpan w:val="45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13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8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6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1280" w:type="dxa"/>
            <w:gridSpan w:val="7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260" w:type="dxa"/>
            <w:gridSpan w:val="10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E4C4E" w:rsidRDefault="001E4C4E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5800" w:type="dxa"/>
            <w:gridSpan w:val="23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5800" w:type="dxa"/>
            <w:gridSpan w:val="23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634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HBÖ SÜRECİNDE YENİLİKÇİ YAKLAŞIMLAR VE UYGULAMALAR, TÜRKİYE'</w:t>
            </w:r>
            <w:r>
              <w:rPr>
                <w:rFonts w:ascii="Verdana" w:eastAsia="Verdana" w:hAnsi="Verdana" w:cs="Verdana"/>
                <w:sz w:val="18"/>
              </w:rPr>
              <w:t>DE HAYATBOYU ÖĞRENMENİN DESTEKLENMESİ 2 PROGRAMI KAPSAMINDA DÜZENLENEN 40 SAATLİK PROJEDE ANLATILACAK DERSLERİN MODÜLLERİNİN HAZIRLANMASI - AVRUPA KREDI TRANSFERİ VE AKREDİTE SİSTEMİ, TÜRKİYE YE UYARLAMA, İSTANBUL GELİŞİM ÜNİVERSİTESİ, Sertifika, 12.12.201</w:t>
            </w:r>
            <w:r>
              <w:rPr>
                <w:rFonts w:ascii="Verdana" w:eastAsia="Verdana" w:hAnsi="Verdana" w:cs="Verdana"/>
                <w:sz w:val="18"/>
              </w:rPr>
              <w:t xml:space="preserve">6 -16.12.2016 (Uluslararası) </w:t>
            </w: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5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5800" w:type="dxa"/>
            <w:gridSpan w:val="23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500" w:type="dxa"/>
            <w:gridSpan w:val="3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6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C3247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İNTERNATİONAL CYBER SECURİTY WORKSHOP PROGRAMME, SİBER GÜVENLİK WORKSHOP -GAZİ ÜNİV. İLE BERABER DÜZENLENMİŞTİR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İSTANBUL GELİŞİM ÜNİVERSİTESİ, Sertifika, 23.05.2016 -27.05.2016 (Uluslararası) </w:t>
            </w: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9500" w:type="dxa"/>
            <w:gridSpan w:val="3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5800" w:type="dxa"/>
            <w:gridSpan w:val="23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1318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5800" w:type="dxa"/>
            <w:gridSpan w:val="23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142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5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  <w:tr w:rsidR="001E4C4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1E4C4E" w:rsidRDefault="001E4C4E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1E4C4E" w:rsidRDefault="001E4C4E">
            <w:pPr>
              <w:pStyle w:val="EMPTYCELLSTYLE"/>
            </w:pPr>
          </w:p>
        </w:tc>
        <w:tc>
          <w:tcPr>
            <w:tcW w:w="540" w:type="dxa"/>
            <w:gridSpan w:val="4"/>
          </w:tcPr>
          <w:p w:rsidR="001E4C4E" w:rsidRDefault="001E4C4E">
            <w:pPr>
              <w:pStyle w:val="EMPTYCELLSTYLE"/>
            </w:pPr>
          </w:p>
        </w:tc>
        <w:tc>
          <w:tcPr>
            <w:tcW w:w="5800" w:type="dxa"/>
            <w:gridSpan w:val="23"/>
          </w:tcPr>
          <w:p w:rsidR="001E4C4E" w:rsidRDefault="001E4C4E">
            <w:pPr>
              <w:pStyle w:val="EMPTYCELLSTYLE"/>
            </w:pPr>
          </w:p>
        </w:tc>
        <w:tc>
          <w:tcPr>
            <w:tcW w:w="2280" w:type="dxa"/>
            <w:gridSpan w:val="6"/>
          </w:tcPr>
          <w:p w:rsidR="001E4C4E" w:rsidRDefault="001E4C4E">
            <w:pPr>
              <w:pStyle w:val="EMPTYCELLSTYLE"/>
            </w:pPr>
          </w:p>
        </w:tc>
        <w:tc>
          <w:tcPr>
            <w:tcW w:w="20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E4C4E" w:rsidRDefault="00C32476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1E4C4E" w:rsidRDefault="001E4C4E">
            <w:pPr>
              <w:pStyle w:val="EMPTYCELLSTYLE"/>
            </w:pPr>
          </w:p>
        </w:tc>
      </w:tr>
    </w:tbl>
    <w:p w:rsidR="00C32476" w:rsidRDefault="00C32476"/>
    <w:sectPr w:rsidR="00C32476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E4C4E"/>
    <w:rsid w:val="001E4C4E"/>
    <w:rsid w:val="00C32476"/>
    <w:rsid w:val="00E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Ekrem SÜZEN</cp:lastModifiedBy>
  <cp:revision>2</cp:revision>
  <dcterms:created xsi:type="dcterms:W3CDTF">2018-05-30T16:08:00Z</dcterms:created>
  <dcterms:modified xsi:type="dcterms:W3CDTF">2018-05-30T16:09:00Z</dcterms:modified>
</cp:coreProperties>
</file>